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3F" w:rsidRDefault="009F1D3F" w:rsidP="009F1D3F">
      <w:pPr>
        <w:jc w:val="center"/>
        <w:rPr>
          <w:b/>
          <w:bCs/>
          <w:sz w:val="32"/>
          <w:szCs w:val="32"/>
        </w:rPr>
      </w:pPr>
      <w:r w:rsidRPr="009F1D3F">
        <w:rPr>
          <w:rFonts w:ascii="Symbol" w:hAnsi="Symbol"/>
          <w:b/>
          <w:bCs/>
          <w:sz w:val="32"/>
          <w:szCs w:val="32"/>
        </w:rPr>
        <w:t></w:t>
      </w:r>
      <w:r w:rsidRPr="009F1D3F">
        <w:rPr>
          <w:b/>
          <w:bCs/>
          <w:sz w:val="32"/>
          <w:szCs w:val="32"/>
        </w:rPr>
        <w:t>-</w:t>
      </w:r>
      <w:proofErr w:type="spellStart"/>
      <w:r w:rsidRPr="009F1D3F">
        <w:rPr>
          <w:b/>
          <w:bCs/>
          <w:sz w:val="32"/>
          <w:szCs w:val="32"/>
        </w:rPr>
        <w:t>Glucuronidase</w:t>
      </w:r>
      <w:proofErr w:type="spellEnd"/>
      <w:r w:rsidRPr="009F1D3F">
        <w:rPr>
          <w:b/>
          <w:bCs/>
          <w:sz w:val="32"/>
          <w:szCs w:val="32"/>
        </w:rPr>
        <w:t xml:space="preserve"> (GUS) Reporter Gene to study Environmental stress induced RACK1 gene expression</w:t>
      </w:r>
    </w:p>
    <w:p w:rsidR="009F1D3F" w:rsidRDefault="009F1D3F" w:rsidP="009F1D3F">
      <w:pPr>
        <w:jc w:val="center"/>
        <w:rPr>
          <w:b/>
          <w:bCs/>
          <w:sz w:val="32"/>
          <w:szCs w:val="32"/>
        </w:rPr>
      </w:pPr>
    </w:p>
    <w:p w:rsidR="009F1D3F" w:rsidRDefault="009F1D3F" w:rsidP="00EA2163">
      <w:pPr>
        <w:spacing w:line="360" w:lineRule="auto"/>
        <w:ind w:firstLine="720"/>
      </w:pPr>
      <w:r>
        <w:t xml:space="preserve">Reporter genes are commonly used in prokaryotes and eukaryotes to measure promoter activity of a gene of interest. Transgenic organisms have to be generated by transformation with a </w:t>
      </w:r>
      <w:proofErr w:type="spellStart"/>
      <w:r>
        <w:t>chimeric</w:t>
      </w:r>
      <w:proofErr w:type="spellEnd"/>
      <w:r>
        <w:t xml:space="preserve"> gene consisting of the respective prom</w:t>
      </w:r>
      <w:r w:rsidR="00EA2163">
        <w:t>oter fused with a reporter gene. This</w:t>
      </w:r>
      <w:r>
        <w:t xml:space="preserve"> allows study of gene expression pattern from the gene under study</w:t>
      </w:r>
      <w:proofErr w:type="gramStart"/>
      <w:r>
        <w:t xml:space="preserve">.  </w:t>
      </w:r>
      <w:proofErr w:type="gramEnd"/>
      <w:r>
        <w:t xml:space="preserve">In this regard, transgenic plants were developed with gene construct that include the promoter region (1000 </w:t>
      </w:r>
      <w:proofErr w:type="spellStart"/>
      <w:r>
        <w:t>bp</w:t>
      </w:r>
      <w:proofErr w:type="spellEnd"/>
      <w:r>
        <w:t xml:space="preserve"> upstream from the Gene transcription start site) of RACK1 gene fused with a bacterial reporter gene </w:t>
      </w:r>
      <w:proofErr w:type="spellStart"/>
      <w:r>
        <w:t>uidA</w:t>
      </w:r>
      <w:proofErr w:type="spellEnd"/>
      <w:r>
        <w:t xml:space="preserve"> that encodes the GUS enzyme. The GUS activity can be assayed qualitatively by staining with the </w:t>
      </w:r>
      <w:proofErr w:type="spellStart"/>
      <w:r>
        <w:t>chromogenic</w:t>
      </w:r>
      <w:proofErr w:type="spellEnd"/>
      <w:r>
        <w:t xml:space="preserve"> substrate X-</w:t>
      </w:r>
      <w:proofErr w:type="spellStart"/>
      <w:r>
        <w:t>Gluc</w:t>
      </w:r>
      <w:proofErr w:type="spellEnd"/>
      <w:r>
        <w:t xml:space="preserve"> (5-bromo-4-chloro-3-indolyl </w:t>
      </w:r>
      <w:r>
        <w:rPr>
          <w:rFonts w:ascii="Symbol" w:hAnsi="Symbol"/>
        </w:rPr>
        <w:t></w:t>
      </w:r>
      <w:r>
        <w:t>-D-</w:t>
      </w:r>
      <w:proofErr w:type="spellStart"/>
      <w:r>
        <w:t>glucuronide</w:t>
      </w:r>
      <w:proofErr w:type="spellEnd"/>
      <w:r>
        <w:t>). The GUS enzyme hydrolyzes X-</w:t>
      </w:r>
      <w:proofErr w:type="spellStart"/>
      <w:r>
        <w:t>Gluc</w:t>
      </w:r>
      <w:proofErr w:type="spellEnd"/>
      <w:r>
        <w:t xml:space="preserve"> to a water-soluble </w:t>
      </w:r>
      <w:proofErr w:type="spellStart"/>
      <w:r>
        <w:t>indoxyl</w:t>
      </w:r>
      <w:proofErr w:type="spellEnd"/>
      <w:r>
        <w:t xml:space="preserve"> intermediate that is further </w:t>
      </w:r>
      <w:proofErr w:type="spellStart"/>
      <w:r>
        <w:t>dimerized</w:t>
      </w:r>
      <w:proofErr w:type="spellEnd"/>
      <w:r>
        <w:t xml:space="preserve"> into a </w:t>
      </w:r>
      <w:proofErr w:type="spellStart"/>
      <w:r>
        <w:t>dichloro</w:t>
      </w:r>
      <w:proofErr w:type="spellEnd"/>
      <w:r>
        <w:t>-</w:t>
      </w:r>
      <w:proofErr w:type="spellStart"/>
      <w:r>
        <w:t>dibromo</w:t>
      </w:r>
      <w:proofErr w:type="spellEnd"/>
      <w:r>
        <w:t xml:space="preserve">-indigo blue precipitate by an oxidation reaction. </w:t>
      </w:r>
      <w:r w:rsidR="00BC31CC">
        <w:t>In optimal reaction conditions, the water-insoluble indigo blue is located at the place of enzyme activity. The X-</w:t>
      </w:r>
      <w:proofErr w:type="spellStart"/>
      <w:r w:rsidR="00BC31CC">
        <w:t>Gluc</w:t>
      </w:r>
      <w:proofErr w:type="spellEnd"/>
      <w:r w:rsidR="00BC31CC">
        <w:t xml:space="preserve">-based assays are usually done on intact seedlings, explants, or sliced tissues. Development </w:t>
      </w:r>
      <w:r w:rsidR="00C51EFB">
        <w:t>of blue color within tissues reflects the</w:t>
      </w:r>
      <w:r w:rsidR="00BC31CC">
        <w:t xml:space="preserve"> respective gene promoter activity and the GUS activity is used as a surrogate for the respective gene expression within the observed tissue/cellular location</w:t>
      </w:r>
      <w:proofErr w:type="gramStart"/>
      <w:r w:rsidR="00BC31CC">
        <w:t xml:space="preserve">.  </w:t>
      </w:r>
      <w:proofErr w:type="gramEnd"/>
      <w:r w:rsidR="00C51EFB">
        <w:t xml:space="preserve">For example, if we observe that in response to a particular extrinsic environmental signal </w:t>
      </w:r>
      <w:proofErr w:type="gramStart"/>
      <w:r w:rsidR="00C51EFB">
        <w:t>the  promoterRACK1A:GUS</w:t>
      </w:r>
      <w:proofErr w:type="gramEnd"/>
      <w:r w:rsidR="00C51EFB">
        <w:t xml:space="preserve"> fusion gene is expressed in only the </w:t>
      </w:r>
      <w:proofErr w:type="spellStart"/>
      <w:r w:rsidR="00C51EFB">
        <w:t>meristematic</w:t>
      </w:r>
      <w:proofErr w:type="spellEnd"/>
      <w:r w:rsidR="00C51EFB">
        <w:t xml:space="preserve"> tissues of a seedlings (as evident by the development of blue color), we can safely assume that RACK1A gene may have some regulatory roles within the </w:t>
      </w:r>
      <w:proofErr w:type="spellStart"/>
      <w:r w:rsidR="00C51EFB">
        <w:t>meristematic</w:t>
      </w:r>
      <w:proofErr w:type="spellEnd"/>
      <w:r w:rsidR="00C51EFB">
        <w:t xml:space="preserve"> tissues of the plant. </w:t>
      </w:r>
    </w:p>
    <w:p w:rsidR="00C51EFB" w:rsidRDefault="00C51EFB" w:rsidP="005D7427">
      <w:pPr>
        <w:spacing w:line="360" w:lineRule="auto"/>
        <w:ind w:firstLine="720"/>
      </w:pPr>
    </w:p>
    <w:p w:rsidR="00BE2C6F" w:rsidRDefault="00C51EFB" w:rsidP="005D7427">
      <w:pPr>
        <w:spacing w:line="360" w:lineRule="auto"/>
        <w:ind w:firstLine="720"/>
      </w:pPr>
      <w:r>
        <w:t>In t</w:t>
      </w:r>
      <w:r w:rsidR="00465D0F">
        <w:t>his lab, we are going to use two</w:t>
      </w:r>
      <w:r>
        <w:t xml:space="preserve"> different </w:t>
      </w:r>
      <w:r w:rsidRPr="00287671">
        <w:rPr>
          <w:i/>
          <w:iCs/>
        </w:rPr>
        <w:t>Arabidopsis</w:t>
      </w:r>
      <w:r w:rsidR="00287671">
        <w:t xml:space="preserve"> plant lines</w:t>
      </w:r>
      <w:r>
        <w:t xml:space="preserve"> that have been transformed with the promoter regions of </w:t>
      </w:r>
      <w:r w:rsidRPr="00287671">
        <w:rPr>
          <w:i/>
          <w:iCs/>
        </w:rPr>
        <w:t>RACK1</w:t>
      </w:r>
      <w:r w:rsidR="00465D0F">
        <w:rPr>
          <w:i/>
          <w:iCs/>
        </w:rPr>
        <w:t>A</w:t>
      </w:r>
      <w:r w:rsidR="00465D0F">
        <w:t xml:space="preserve"> gene</w:t>
      </w:r>
      <w:r>
        <w:t xml:space="preserve"> fused with the </w:t>
      </w:r>
      <w:r w:rsidR="00287671" w:rsidRPr="00287671">
        <w:rPr>
          <w:i/>
          <w:iCs/>
        </w:rPr>
        <w:t xml:space="preserve">E. coli </w:t>
      </w:r>
      <w:proofErr w:type="spellStart"/>
      <w:r w:rsidR="00BE2C6F" w:rsidRPr="00287671">
        <w:rPr>
          <w:i/>
          <w:iCs/>
        </w:rPr>
        <w:t>uidA</w:t>
      </w:r>
      <w:proofErr w:type="spellEnd"/>
      <w:r w:rsidR="00BE2C6F">
        <w:t xml:space="preserve"> gene sequence. </w:t>
      </w:r>
      <w:r w:rsidR="00465D0F">
        <w:t>The seeds from the two lines were grown for one week</w:t>
      </w:r>
      <w:r w:rsidR="00BE2C6F">
        <w:t xml:space="preserve"> on MS culture media. </w:t>
      </w:r>
      <w:r w:rsidR="00BE2C6F" w:rsidRPr="00287671">
        <w:rPr>
          <w:i/>
          <w:iCs/>
        </w:rPr>
        <w:t>RACK1</w:t>
      </w:r>
      <w:r w:rsidR="00465D0F">
        <w:rPr>
          <w:i/>
          <w:iCs/>
        </w:rPr>
        <w:t>A</w:t>
      </w:r>
      <w:r w:rsidR="00465D0F">
        <w:t xml:space="preserve"> gene is</w:t>
      </w:r>
      <w:r w:rsidR="00BE2C6F">
        <w:t xml:space="preserve"> known to regulate diverse environmental stress signaling pathways in</w:t>
      </w:r>
      <w:r w:rsidR="006E5E77">
        <w:t xml:space="preserve">cluding salt and sugar signaling </w:t>
      </w:r>
      <w:r w:rsidR="00BE2C6F">
        <w:t>pathways. In this lab we</w:t>
      </w:r>
      <w:r w:rsidR="006E5E77">
        <w:t xml:space="preserve"> are </w:t>
      </w:r>
      <w:r w:rsidR="00465D0F">
        <w:t>going assay whether excess salt</w:t>
      </w:r>
      <w:r w:rsidR="00BE2C6F">
        <w:t xml:space="preserve"> stress signaling pathways have any role in inducing/repressing </w:t>
      </w:r>
      <w:r w:rsidR="00BE2C6F">
        <w:lastRenderedPageBreak/>
        <w:t>RACK1 gene expressions.</w:t>
      </w:r>
      <w:r w:rsidR="00287671">
        <w:t xml:space="preserve"> The results will be instrumental to discern, if any, the </w:t>
      </w:r>
      <w:r w:rsidR="00465D0F">
        <w:t>role of RACK1 genes in the salt</w:t>
      </w:r>
      <w:r w:rsidR="006E5E77">
        <w:t xml:space="preserve"> signaling</w:t>
      </w:r>
      <w:r w:rsidR="00287671">
        <w:t xml:space="preserve"> pathways.</w:t>
      </w:r>
    </w:p>
    <w:p w:rsidR="005D7427" w:rsidRDefault="005D7427" w:rsidP="005D7427">
      <w:pPr>
        <w:spacing w:line="360" w:lineRule="auto"/>
        <w:ind w:firstLine="720"/>
      </w:pPr>
    </w:p>
    <w:p w:rsidR="005D7427" w:rsidRPr="00287671" w:rsidRDefault="005D7427" w:rsidP="00287671">
      <w:pPr>
        <w:spacing w:line="360" w:lineRule="auto"/>
        <w:rPr>
          <w:b/>
          <w:bCs/>
        </w:rPr>
      </w:pPr>
      <w:r w:rsidRPr="00287671">
        <w:rPr>
          <w:b/>
          <w:bCs/>
        </w:rPr>
        <w:t>Protocol:</w:t>
      </w:r>
    </w:p>
    <w:p w:rsidR="005D7427" w:rsidRDefault="005D7427" w:rsidP="005D7427">
      <w:pPr>
        <w:spacing w:line="360" w:lineRule="auto"/>
      </w:pPr>
    </w:p>
    <w:p w:rsidR="005D7427" w:rsidRDefault="005D7427" w:rsidP="005D7427">
      <w:pPr>
        <w:numPr>
          <w:ilvl w:val="0"/>
          <w:numId w:val="1"/>
        </w:numPr>
        <w:spacing w:line="360" w:lineRule="auto"/>
      </w:pPr>
      <w:r>
        <w:t>Collect seedlings from the culture plate</w:t>
      </w:r>
      <w:r w:rsidR="006E5E77">
        <w:t xml:space="preserve">s </w:t>
      </w:r>
    </w:p>
    <w:p w:rsidR="006E5E77" w:rsidRDefault="006E5E77" w:rsidP="005D7427">
      <w:pPr>
        <w:numPr>
          <w:ilvl w:val="0"/>
          <w:numId w:val="1"/>
        </w:numPr>
        <w:spacing w:line="360" w:lineRule="auto"/>
      </w:pPr>
      <w:r>
        <w:t>Put 3 ml of MS-media (Arabidopsi</w:t>
      </w:r>
      <w:r w:rsidR="00465D0F">
        <w:t xml:space="preserve">s growth culture) </w:t>
      </w:r>
      <w:r>
        <w:t>in one of the wells of a 12 well culture plate.</w:t>
      </w:r>
    </w:p>
    <w:p w:rsidR="006E5E77" w:rsidRDefault="006E5E77" w:rsidP="005D7427">
      <w:pPr>
        <w:numPr>
          <w:ilvl w:val="0"/>
          <w:numId w:val="1"/>
        </w:numPr>
        <w:spacing w:line="360" w:lineRule="auto"/>
      </w:pPr>
      <w:r>
        <w:t>In another we</w:t>
      </w:r>
      <w:r w:rsidR="00465D0F">
        <w:t xml:space="preserve">ll, put 3 ml of MS media with 250 </w:t>
      </w:r>
      <w:proofErr w:type="spellStart"/>
      <w:r w:rsidR="00465D0F">
        <w:t>mM</w:t>
      </w:r>
      <w:proofErr w:type="spellEnd"/>
      <w:r w:rsidR="00465D0F">
        <w:t xml:space="preserve"> </w:t>
      </w:r>
      <w:proofErr w:type="spellStart"/>
      <w:r w:rsidR="00465D0F">
        <w:t>NaCl</w:t>
      </w:r>
      <w:proofErr w:type="spellEnd"/>
      <w:r w:rsidR="00465D0F">
        <w:t>.</w:t>
      </w:r>
    </w:p>
    <w:p w:rsidR="006E5E77" w:rsidRDefault="006E5E77" w:rsidP="005D7427">
      <w:pPr>
        <w:numPr>
          <w:ilvl w:val="0"/>
          <w:numId w:val="1"/>
        </w:numPr>
        <w:spacing w:line="360" w:lineRule="auto"/>
      </w:pPr>
      <w:r>
        <w:t>Put at least three seedlings from one of the selected plant lines to each of the wells</w:t>
      </w:r>
    </w:p>
    <w:p w:rsidR="006247D7" w:rsidRDefault="006E5E77" w:rsidP="006E5E77">
      <w:pPr>
        <w:numPr>
          <w:ilvl w:val="0"/>
          <w:numId w:val="1"/>
        </w:numPr>
        <w:spacing w:line="360" w:lineRule="auto"/>
      </w:pPr>
      <w:r>
        <w:t>Incuba</w:t>
      </w:r>
      <w:r w:rsidR="00465D0F">
        <w:t xml:space="preserve">te at room temperature for three </w:t>
      </w:r>
      <w:r>
        <w:t>hours</w:t>
      </w:r>
    </w:p>
    <w:p w:rsidR="006247D7" w:rsidRDefault="006247D7" w:rsidP="005D7427">
      <w:pPr>
        <w:numPr>
          <w:ilvl w:val="0"/>
          <w:numId w:val="1"/>
        </w:numPr>
        <w:spacing w:line="360" w:lineRule="auto"/>
      </w:pPr>
      <w:r>
        <w:t xml:space="preserve">Prepare </w:t>
      </w:r>
      <w:r w:rsidR="006A391C">
        <w:t xml:space="preserve">fresh </w:t>
      </w:r>
      <w:r>
        <w:t>staining solution by adding 2 mg/ml X-</w:t>
      </w:r>
      <w:proofErr w:type="spellStart"/>
      <w:r>
        <w:t>Gluc</w:t>
      </w:r>
      <w:proofErr w:type="spellEnd"/>
      <w:r>
        <w:t xml:space="preserve"> to 1X staining buffer.</w:t>
      </w:r>
    </w:p>
    <w:p w:rsidR="006A391C" w:rsidRDefault="006A391C" w:rsidP="006A391C">
      <w:pPr>
        <w:spacing w:line="360" w:lineRule="auto"/>
        <w:ind w:left="1440"/>
      </w:pPr>
      <w:r>
        <w:t xml:space="preserve">Staining buffer: 100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Tris-HCl</w:t>
      </w:r>
      <w:proofErr w:type="spellEnd"/>
      <w:r>
        <w:t xml:space="preserve">, pH 7.5, 50 </w:t>
      </w:r>
      <w:proofErr w:type="spellStart"/>
      <w:r>
        <w:t>mM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, </w:t>
      </w:r>
      <w:proofErr w:type="gramStart"/>
      <w:r>
        <w:t>2</w:t>
      </w:r>
      <w:proofErr w:type="gramEnd"/>
      <w:r>
        <w:t xml:space="preserve"> </w:t>
      </w:r>
      <w:proofErr w:type="spellStart"/>
      <w:r>
        <w:t>mM</w:t>
      </w:r>
      <w:proofErr w:type="spellEnd"/>
      <w:r>
        <w:t xml:space="preserve"> potassium </w:t>
      </w:r>
      <w:proofErr w:type="spellStart"/>
      <w:r>
        <w:t>ferricyanide</w:t>
      </w:r>
      <w:proofErr w:type="spellEnd"/>
      <w:r>
        <w:t>. (</w:t>
      </w:r>
      <w:proofErr w:type="spellStart"/>
      <w:proofErr w:type="gramStart"/>
      <w:r>
        <w:t>ferri</w:t>
      </w:r>
      <w:proofErr w:type="spellEnd"/>
      <w:proofErr w:type="gramEnd"/>
      <w:r>
        <w:t xml:space="preserve"> or </w:t>
      </w:r>
      <w:proofErr w:type="spellStart"/>
      <w:r>
        <w:t>ferrocyanide</w:t>
      </w:r>
      <w:proofErr w:type="spellEnd"/>
      <w:r>
        <w:t xml:space="preserve"> oxidize the soluble X-</w:t>
      </w:r>
      <w:proofErr w:type="spellStart"/>
      <w:r>
        <w:t>Gluc</w:t>
      </w:r>
      <w:proofErr w:type="spellEnd"/>
      <w:r>
        <w:t xml:space="preserve"> product, thus precipitating it in place, but they also interfere with GUS enzyme activity- balance should be found)</w:t>
      </w:r>
      <w:r w:rsidR="00B105E8">
        <w:t xml:space="preserve">. A drop of </w:t>
      </w:r>
      <w:proofErr w:type="spellStart"/>
      <w:r w:rsidR="00B105E8">
        <w:t>Silwett</w:t>
      </w:r>
      <w:proofErr w:type="spellEnd"/>
      <w:r w:rsidR="00B105E8">
        <w:t xml:space="preserve"> should be added to facilitate absorption of the X-</w:t>
      </w:r>
      <w:proofErr w:type="spellStart"/>
      <w:r w:rsidR="00B105E8">
        <w:t>Gluc</w:t>
      </w:r>
      <w:proofErr w:type="spellEnd"/>
      <w:r w:rsidR="00B105E8">
        <w:t xml:space="preserve"> through the waxy surface of the seedlings.</w:t>
      </w:r>
    </w:p>
    <w:p w:rsidR="00B105E8" w:rsidRDefault="006E5E77" w:rsidP="00B105E8">
      <w:pPr>
        <w:spacing w:line="360" w:lineRule="auto"/>
        <w:ind w:left="360"/>
      </w:pPr>
      <w:r>
        <w:t>7</w:t>
      </w:r>
      <w:r w:rsidR="00B105E8">
        <w:t>.   Incubate the seedlings in the staining buffer (3 ml/well in a 12 well plate)</w:t>
      </w:r>
    </w:p>
    <w:p w:rsidR="00B105E8" w:rsidRDefault="006E5E77" w:rsidP="00B105E8">
      <w:pPr>
        <w:spacing w:line="360" w:lineRule="auto"/>
        <w:ind w:left="360"/>
      </w:pPr>
      <w:r>
        <w:t>8</w:t>
      </w:r>
      <w:r w:rsidR="00B105E8">
        <w:t xml:space="preserve">.   Infiltrate the seedlings under vacuum for 15 minutes. Release the vacuum slowly. </w:t>
      </w:r>
    </w:p>
    <w:p w:rsidR="00B105E8" w:rsidRDefault="00B105E8" w:rsidP="00B105E8">
      <w:pPr>
        <w:spacing w:line="360" w:lineRule="auto"/>
        <w:ind w:left="360"/>
      </w:pPr>
      <w:r>
        <w:t xml:space="preserve">       If the seedlings do not sink, repeat vacuum treatment.</w:t>
      </w:r>
    </w:p>
    <w:p w:rsidR="00B105E8" w:rsidRDefault="00B105E8" w:rsidP="00C44624">
      <w:pPr>
        <w:numPr>
          <w:ilvl w:val="0"/>
          <w:numId w:val="2"/>
        </w:numPr>
        <w:spacing w:line="360" w:lineRule="auto"/>
      </w:pPr>
      <w:r>
        <w:t>Incubate typically overnight at 37</w:t>
      </w:r>
      <w:r w:rsidR="00C44624">
        <w:rPr>
          <w:vertAlign w:val="superscript"/>
        </w:rPr>
        <w:t>0</w:t>
      </w:r>
      <w:r>
        <w:t xml:space="preserve">C in the dark. </w:t>
      </w:r>
    </w:p>
    <w:p w:rsidR="00C44624" w:rsidRDefault="00C44624" w:rsidP="00C44624">
      <w:pPr>
        <w:numPr>
          <w:ilvl w:val="0"/>
          <w:numId w:val="2"/>
        </w:numPr>
        <w:spacing w:line="360" w:lineRule="auto"/>
      </w:pPr>
      <w:r>
        <w:t xml:space="preserve">Next morning remove the staining buffer and incubate the seedlings in 70% ethanol to clear the chlorophylls. </w:t>
      </w:r>
    </w:p>
    <w:p w:rsidR="00C44624" w:rsidRDefault="00C44624" w:rsidP="00C44624">
      <w:pPr>
        <w:numPr>
          <w:ilvl w:val="0"/>
          <w:numId w:val="2"/>
        </w:numPr>
        <w:spacing w:line="360" w:lineRule="auto"/>
      </w:pPr>
      <w:r>
        <w:t xml:space="preserve"> At this point, the tissues can be stored at 4</w:t>
      </w:r>
      <w:r w:rsidRPr="00C44624">
        <w:rPr>
          <w:vertAlign w:val="superscript"/>
        </w:rPr>
        <w:t>0</w:t>
      </w:r>
      <w:r>
        <w:t>C for extended period.</w:t>
      </w:r>
    </w:p>
    <w:p w:rsidR="00C44624" w:rsidRDefault="00C44624" w:rsidP="00C44624">
      <w:pPr>
        <w:numPr>
          <w:ilvl w:val="0"/>
          <w:numId w:val="2"/>
        </w:numPr>
        <w:spacing w:line="360" w:lineRule="auto"/>
      </w:pPr>
      <w:r>
        <w:t xml:space="preserve"> Otherwise, observe the tissues under the dissecting microscope (this is best done once the tissue is completely cleared of all chlorophylls) </w:t>
      </w:r>
    </w:p>
    <w:p w:rsidR="006E5E77" w:rsidRDefault="006E5E77" w:rsidP="007C1788">
      <w:pPr>
        <w:spacing w:line="360" w:lineRule="auto"/>
      </w:pPr>
    </w:p>
    <w:p w:rsidR="006E5E77" w:rsidRDefault="006E5E77" w:rsidP="007C1788">
      <w:pPr>
        <w:spacing w:line="360" w:lineRule="auto"/>
      </w:pPr>
    </w:p>
    <w:p w:rsidR="006E5E77" w:rsidRDefault="006E5E77" w:rsidP="007C1788">
      <w:pPr>
        <w:spacing w:line="360" w:lineRule="auto"/>
      </w:pPr>
    </w:p>
    <w:p w:rsidR="007C1788" w:rsidRDefault="00C95B30" w:rsidP="007C1788">
      <w:pPr>
        <w:spacing w:line="360" w:lineRule="auto"/>
      </w:pPr>
      <w:r>
        <w:t xml:space="preserve">A typical </w:t>
      </w:r>
      <w:r w:rsidR="007C1788">
        <w:t>seedling root showing GUS stained lateral root primordial.</w:t>
      </w:r>
    </w:p>
    <w:p w:rsidR="007C1788" w:rsidRDefault="007C1788" w:rsidP="007C1788">
      <w:pPr>
        <w:spacing w:line="360" w:lineRule="auto"/>
      </w:pPr>
    </w:p>
    <w:p w:rsidR="007C1788" w:rsidRDefault="00952EC7" w:rsidP="007C1788">
      <w:pPr>
        <w:spacing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2.1pt;margin-top:12.6pt;width:306.05pt;height:383.15pt;z-index:-1" wrapcoords="-53 0 -53 21558 21600 21558 21600 0 -53 0">
            <v:imagedata r:id="rId5" o:title="SNAP-150417-0016" cropleft="17310f" cropright="9016f"/>
            <w10:wrap type="tight"/>
          </v:shape>
        </w:pict>
      </w:r>
    </w:p>
    <w:p w:rsidR="005D7427" w:rsidRDefault="005D7427" w:rsidP="006A391C">
      <w:pPr>
        <w:spacing w:line="360" w:lineRule="auto"/>
      </w:pPr>
      <w:r>
        <w:t xml:space="preserve"> </w:t>
      </w:r>
    </w:p>
    <w:p w:rsidR="00BE2C6F" w:rsidRDefault="00BE2C6F" w:rsidP="005D7427">
      <w:pPr>
        <w:spacing w:line="360" w:lineRule="auto"/>
        <w:ind w:firstLine="720"/>
      </w:pPr>
    </w:p>
    <w:p w:rsidR="00C51EFB" w:rsidRDefault="00BE2C6F" w:rsidP="005D7427">
      <w:pPr>
        <w:spacing w:line="360" w:lineRule="auto"/>
        <w:ind w:firstLine="720"/>
      </w:pPr>
      <w:r>
        <w:t xml:space="preserve"> </w:t>
      </w:r>
    </w:p>
    <w:p w:rsidR="00C51EFB" w:rsidRDefault="00C51EFB" w:rsidP="005D7427">
      <w:pPr>
        <w:spacing w:line="360" w:lineRule="auto"/>
      </w:pPr>
    </w:p>
    <w:p w:rsidR="00C51EFB" w:rsidRDefault="00C51EFB" w:rsidP="005D7427">
      <w:pPr>
        <w:spacing w:line="360" w:lineRule="auto"/>
      </w:pPr>
    </w:p>
    <w:p w:rsidR="007C1788" w:rsidRDefault="007C1788" w:rsidP="005D7427">
      <w:pPr>
        <w:spacing w:line="360" w:lineRule="auto"/>
      </w:pPr>
    </w:p>
    <w:p w:rsidR="007C1788" w:rsidRDefault="007C1788" w:rsidP="005D7427">
      <w:pPr>
        <w:spacing w:line="360" w:lineRule="auto"/>
      </w:pPr>
    </w:p>
    <w:p w:rsidR="007C1788" w:rsidRDefault="007C1788" w:rsidP="005D7427">
      <w:pPr>
        <w:spacing w:line="360" w:lineRule="auto"/>
      </w:pPr>
    </w:p>
    <w:p w:rsidR="007C1788" w:rsidRDefault="007C1788" w:rsidP="005D7427">
      <w:pPr>
        <w:spacing w:line="360" w:lineRule="auto"/>
      </w:pPr>
    </w:p>
    <w:p w:rsidR="007C1788" w:rsidRDefault="007C1788" w:rsidP="005D7427">
      <w:pPr>
        <w:spacing w:line="360" w:lineRule="auto"/>
      </w:pPr>
    </w:p>
    <w:p w:rsidR="007C1788" w:rsidRDefault="007C1788" w:rsidP="005D7427">
      <w:pPr>
        <w:spacing w:line="360" w:lineRule="auto"/>
      </w:pPr>
    </w:p>
    <w:p w:rsidR="007C1788" w:rsidRDefault="007C1788" w:rsidP="005D7427">
      <w:pPr>
        <w:spacing w:line="360" w:lineRule="auto"/>
      </w:pPr>
    </w:p>
    <w:p w:rsidR="007C1788" w:rsidRDefault="007C1788" w:rsidP="005D7427">
      <w:pPr>
        <w:spacing w:line="360" w:lineRule="auto"/>
      </w:pPr>
    </w:p>
    <w:p w:rsidR="007C1788" w:rsidRDefault="007C1788" w:rsidP="005D7427">
      <w:pPr>
        <w:spacing w:line="360" w:lineRule="auto"/>
      </w:pPr>
    </w:p>
    <w:p w:rsidR="007C1788" w:rsidRDefault="007C1788" w:rsidP="005D7427">
      <w:pPr>
        <w:spacing w:line="360" w:lineRule="auto"/>
      </w:pPr>
    </w:p>
    <w:p w:rsidR="007C1788" w:rsidRDefault="007C1788" w:rsidP="005D7427">
      <w:pPr>
        <w:spacing w:line="360" w:lineRule="auto"/>
      </w:pPr>
    </w:p>
    <w:p w:rsidR="007C1788" w:rsidRDefault="007C1788" w:rsidP="005D7427">
      <w:pPr>
        <w:spacing w:line="360" w:lineRule="auto"/>
      </w:pPr>
    </w:p>
    <w:p w:rsidR="007C1788" w:rsidRDefault="007C1788" w:rsidP="005D7427">
      <w:pPr>
        <w:spacing w:line="360" w:lineRule="auto"/>
      </w:pPr>
    </w:p>
    <w:p w:rsidR="007C1788" w:rsidRDefault="007C1788" w:rsidP="005D7427">
      <w:pPr>
        <w:spacing w:line="360" w:lineRule="auto"/>
      </w:pPr>
    </w:p>
    <w:p w:rsidR="007C1788" w:rsidRDefault="007C1788" w:rsidP="005D7427">
      <w:pPr>
        <w:spacing w:line="360" w:lineRule="auto"/>
      </w:pPr>
    </w:p>
    <w:p w:rsidR="007C1788" w:rsidRDefault="007C1788" w:rsidP="007C1788">
      <w:pPr>
        <w:spacing w:line="360" w:lineRule="auto"/>
      </w:pPr>
      <w:r>
        <w:t>Issues to consider:</w:t>
      </w:r>
    </w:p>
    <w:p w:rsidR="007C1788" w:rsidRDefault="007C1788" w:rsidP="007C1788">
      <w:pPr>
        <w:numPr>
          <w:ilvl w:val="0"/>
          <w:numId w:val="3"/>
        </w:numPr>
        <w:spacing w:line="360" w:lineRule="auto"/>
      </w:pPr>
      <w:r>
        <w:t>Carefully observed the GUS stained tissues in each of the six lines.</w:t>
      </w:r>
    </w:p>
    <w:p w:rsidR="007C1788" w:rsidRDefault="00465D0F" w:rsidP="007C1788">
      <w:pPr>
        <w:numPr>
          <w:ilvl w:val="0"/>
          <w:numId w:val="3"/>
        </w:numPr>
        <w:spacing w:line="360" w:lineRule="auto"/>
      </w:pPr>
      <w:r>
        <w:t xml:space="preserve">Do both of the lines from the </w:t>
      </w:r>
      <w:r w:rsidR="007C1788">
        <w:t xml:space="preserve">gene show similar staining pattern. Why is it important to have similar staining pattern? </w:t>
      </w:r>
    </w:p>
    <w:p w:rsidR="007C1788" w:rsidRDefault="007C1788" w:rsidP="007C1788">
      <w:pPr>
        <w:numPr>
          <w:ilvl w:val="0"/>
          <w:numId w:val="3"/>
        </w:numPr>
        <w:spacing w:line="360" w:lineRule="auto"/>
      </w:pPr>
      <w:r>
        <w:t>Do you see any pattern of GUS expression in response to a particular stress under study?</w:t>
      </w:r>
    </w:p>
    <w:p w:rsidR="007C1788" w:rsidRPr="009F1D3F" w:rsidRDefault="007C1788" w:rsidP="007C1788">
      <w:pPr>
        <w:numPr>
          <w:ilvl w:val="0"/>
          <w:numId w:val="3"/>
        </w:numPr>
        <w:spacing w:line="360" w:lineRule="auto"/>
      </w:pPr>
      <w:r>
        <w:t xml:space="preserve">Considering the expression pattern from all lines, what can you generally conclude about stress induced RACK1 gene expression </w:t>
      </w:r>
      <w:r w:rsidR="0089276B">
        <w:t>pattern?</w:t>
      </w:r>
      <w:r w:rsidR="00287671">
        <w:t xml:space="preserve"> </w:t>
      </w:r>
    </w:p>
    <w:sectPr w:rsidR="007C1788" w:rsidRPr="009F1D3F" w:rsidSect="00A202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script"/>
    <w:pitch w:val="fixed"/>
    <w:sig w:usb0="0001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63E"/>
    <w:multiLevelType w:val="hybridMultilevel"/>
    <w:tmpl w:val="0C4299D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32FD1"/>
    <w:multiLevelType w:val="hybridMultilevel"/>
    <w:tmpl w:val="23480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DE7F42"/>
    <w:multiLevelType w:val="hybridMultilevel"/>
    <w:tmpl w:val="78584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D3F"/>
    <w:rsid w:val="00287671"/>
    <w:rsid w:val="00465D0F"/>
    <w:rsid w:val="005D7427"/>
    <w:rsid w:val="006247D7"/>
    <w:rsid w:val="006A391C"/>
    <w:rsid w:val="006E5E77"/>
    <w:rsid w:val="007C1788"/>
    <w:rsid w:val="0089276B"/>
    <w:rsid w:val="008B2597"/>
    <w:rsid w:val="00952EC7"/>
    <w:rsid w:val="009F1D3F"/>
    <w:rsid w:val="00A20293"/>
    <w:rsid w:val="00B105E8"/>
    <w:rsid w:val="00BC31CC"/>
    <w:rsid w:val="00BE2C6F"/>
    <w:rsid w:val="00C44624"/>
    <w:rsid w:val="00C51EFB"/>
    <w:rsid w:val="00C95B30"/>
    <w:rsid w:val="00EA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2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-Glucuronidase (GUS) Reporter Gene to study Environmental stress induced RACK1 gene expression</vt:lpstr>
    </vt:vector>
  </TitlesOfParts>
  <Company>Howard University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-Glucuronidase (GUS) Reporter Gene to study Environmental stress induced RACK1 gene expression</dc:title>
  <dc:subject/>
  <dc:creator>Shamima</dc:creator>
  <cp:keywords/>
  <dc:description/>
  <cp:lastModifiedBy>H.Ullah</cp:lastModifiedBy>
  <cp:revision>2</cp:revision>
  <dcterms:created xsi:type="dcterms:W3CDTF">2012-07-21T05:31:00Z</dcterms:created>
  <dcterms:modified xsi:type="dcterms:W3CDTF">2012-07-21T05:31:00Z</dcterms:modified>
</cp:coreProperties>
</file>